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8EBE7" w14:textId="77777777" w:rsidR="00BE58AE" w:rsidRDefault="00BE58AE" w:rsidP="00BE58AE">
      <w:pPr>
        <w:spacing w:line="480" w:lineRule="auto"/>
        <w:jc w:val="both"/>
        <w:rPr>
          <w:rFonts w:ascii="Times New Roman" w:hAnsi="Times New Roman" w:cs="Times New Roman"/>
          <w:sz w:val="24"/>
        </w:rPr>
      </w:pPr>
      <w:bookmarkStart w:id="0" w:name="_GoBack"/>
      <w:bookmarkEnd w:id="0"/>
    </w:p>
    <w:p w14:paraId="160EE6B8" w14:textId="77777777" w:rsidR="00BE58AE" w:rsidRDefault="00BE58AE" w:rsidP="00BE58AE">
      <w:pPr>
        <w:spacing w:line="480" w:lineRule="auto"/>
        <w:jc w:val="both"/>
        <w:rPr>
          <w:rFonts w:ascii="Times New Roman" w:hAnsi="Times New Roman" w:cs="Times New Roman"/>
          <w:sz w:val="24"/>
        </w:rPr>
      </w:pPr>
    </w:p>
    <w:p w14:paraId="54B5E69A" w14:textId="77777777" w:rsidR="00BE58AE" w:rsidRDefault="00BE58AE" w:rsidP="00BE58AE">
      <w:pPr>
        <w:spacing w:line="480" w:lineRule="auto"/>
        <w:jc w:val="both"/>
        <w:rPr>
          <w:rFonts w:ascii="Times New Roman" w:hAnsi="Times New Roman" w:cs="Times New Roman"/>
          <w:sz w:val="24"/>
        </w:rPr>
      </w:pPr>
    </w:p>
    <w:p w14:paraId="615C7FE7" w14:textId="77777777" w:rsidR="00BE58AE" w:rsidRDefault="00BE58AE" w:rsidP="00BE58AE">
      <w:pPr>
        <w:spacing w:line="480" w:lineRule="auto"/>
        <w:jc w:val="both"/>
        <w:rPr>
          <w:rFonts w:ascii="Times New Roman" w:hAnsi="Times New Roman" w:cs="Times New Roman"/>
          <w:sz w:val="24"/>
        </w:rPr>
      </w:pPr>
    </w:p>
    <w:p w14:paraId="34A3B894" w14:textId="77777777" w:rsidR="00BE58AE" w:rsidRDefault="00BE58AE" w:rsidP="00BE58AE">
      <w:pPr>
        <w:spacing w:line="480" w:lineRule="auto"/>
        <w:jc w:val="center"/>
        <w:rPr>
          <w:rFonts w:ascii="Times New Roman" w:hAnsi="Times New Roman" w:cs="Times New Roman"/>
          <w:sz w:val="24"/>
        </w:rPr>
      </w:pPr>
      <w:r>
        <w:rPr>
          <w:rFonts w:ascii="Times New Roman" w:hAnsi="Times New Roman" w:cs="Times New Roman"/>
          <w:sz w:val="24"/>
        </w:rPr>
        <w:t>Leadership and Power</w:t>
      </w:r>
    </w:p>
    <w:p w14:paraId="07ECE2AE" w14:textId="77777777" w:rsidR="00BE58AE" w:rsidRDefault="00F92EE5" w:rsidP="00BE58AE">
      <w:pPr>
        <w:spacing w:line="480" w:lineRule="auto"/>
        <w:jc w:val="center"/>
        <w:rPr>
          <w:rFonts w:ascii="Times New Roman" w:hAnsi="Times New Roman" w:cs="Times New Roman"/>
          <w:sz w:val="24"/>
        </w:rPr>
      </w:pPr>
      <w:r>
        <w:rPr>
          <w:rFonts w:ascii="Times New Roman" w:hAnsi="Times New Roman" w:cs="Times New Roman"/>
          <w:sz w:val="24"/>
        </w:rPr>
        <w:t>Northcentral University</w:t>
      </w:r>
    </w:p>
    <w:p w14:paraId="25C0E9AE" w14:textId="77777777" w:rsidR="00BE58AE" w:rsidRDefault="00F92EE5" w:rsidP="00BE58AE">
      <w:pPr>
        <w:spacing w:line="480" w:lineRule="auto"/>
        <w:jc w:val="center"/>
        <w:rPr>
          <w:rFonts w:ascii="Times New Roman" w:hAnsi="Times New Roman" w:cs="Times New Roman"/>
          <w:sz w:val="24"/>
        </w:rPr>
      </w:pPr>
      <w:r>
        <w:rPr>
          <w:rFonts w:ascii="Times New Roman" w:hAnsi="Times New Roman" w:cs="Times New Roman"/>
          <w:sz w:val="24"/>
        </w:rPr>
        <w:t>Shanta Oliver</w:t>
      </w:r>
    </w:p>
    <w:p w14:paraId="74D18216" w14:textId="77777777" w:rsidR="00BE58AE" w:rsidRDefault="00BE58AE" w:rsidP="00BE58AE">
      <w:pPr>
        <w:spacing w:line="480" w:lineRule="auto"/>
        <w:jc w:val="center"/>
        <w:rPr>
          <w:rFonts w:ascii="Times New Roman" w:hAnsi="Times New Roman" w:cs="Times New Roman"/>
          <w:sz w:val="24"/>
        </w:rPr>
      </w:pPr>
    </w:p>
    <w:p w14:paraId="247889F1" w14:textId="77777777" w:rsidR="00BE58AE" w:rsidRDefault="00BE58AE" w:rsidP="00BE58AE">
      <w:pPr>
        <w:spacing w:line="480" w:lineRule="auto"/>
        <w:jc w:val="both"/>
        <w:rPr>
          <w:rFonts w:ascii="Times New Roman" w:hAnsi="Times New Roman" w:cs="Times New Roman"/>
          <w:sz w:val="24"/>
        </w:rPr>
      </w:pPr>
    </w:p>
    <w:p w14:paraId="3F50B772" w14:textId="77777777" w:rsidR="00BE58AE" w:rsidRDefault="00BE58AE" w:rsidP="00BE58AE">
      <w:pPr>
        <w:spacing w:line="480" w:lineRule="auto"/>
        <w:jc w:val="both"/>
        <w:rPr>
          <w:rFonts w:ascii="Times New Roman" w:hAnsi="Times New Roman" w:cs="Times New Roman"/>
          <w:sz w:val="24"/>
        </w:rPr>
      </w:pPr>
    </w:p>
    <w:p w14:paraId="169A628A" w14:textId="77777777" w:rsidR="00BE58AE" w:rsidRDefault="00BE58AE" w:rsidP="00BE58AE">
      <w:pPr>
        <w:spacing w:line="480" w:lineRule="auto"/>
        <w:jc w:val="both"/>
        <w:rPr>
          <w:rFonts w:ascii="Times New Roman" w:hAnsi="Times New Roman" w:cs="Times New Roman"/>
          <w:sz w:val="24"/>
        </w:rPr>
      </w:pPr>
    </w:p>
    <w:p w14:paraId="3BC2FE9B" w14:textId="77777777" w:rsidR="00BE58AE" w:rsidRDefault="00BE58AE" w:rsidP="00BE58AE">
      <w:pPr>
        <w:spacing w:line="480" w:lineRule="auto"/>
        <w:jc w:val="both"/>
        <w:rPr>
          <w:rFonts w:ascii="Times New Roman" w:hAnsi="Times New Roman" w:cs="Times New Roman"/>
          <w:sz w:val="24"/>
        </w:rPr>
      </w:pPr>
    </w:p>
    <w:p w14:paraId="42AE5C2C" w14:textId="77777777" w:rsidR="00BE58AE" w:rsidRDefault="00BE58AE" w:rsidP="00BE58AE">
      <w:pPr>
        <w:spacing w:line="480" w:lineRule="auto"/>
        <w:jc w:val="both"/>
        <w:rPr>
          <w:rFonts w:ascii="Times New Roman" w:hAnsi="Times New Roman" w:cs="Times New Roman"/>
          <w:sz w:val="24"/>
        </w:rPr>
      </w:pPr>
    </w:p>
    <w:p w14:paraId="3612D1FC" w14:textId="77777777" w:rsidR="00BE58AE" w:rsidRDefault="00BE58AE" w:rsidP="00BE58AE">
      <w:pPr>
        <w:spacing w:line="480" w:lineRule="auto"/>
        <w:jc w:val="both"/>
        <w:rPr>
          <w:rFonts w:ascii="Times New Roman" w:hAnsi="Times New Roman" w:cs="Times New Roman"/>
          <w:sz w:val="24"/>
        </w:rPr>
      </w:pPr>
    </w:p>
    <w:p w14:paraId="0B0E8DC3" w14:textId="77777777" w:rsidR="00BE58AE" w:rsidRDefault="00BE58AE" w:rsidP="00BE58AE">
      <w:pPr>
        <w:spacing w:line="480" w:lineRule="auto"/>
        <w:jc w:val="both"/>
        <w:rPr>
          <w:rFonts w:ascii="Times New Roman" w:hAnsi="Times New Roman" w:cs="Times New Roman"/>
          <w:sz w:val="24"/>
        </w:rPr>
      </w:pPr>
    </w:p>
    <w:p w14:paraId="486123D1" w14:textId="77777777" w:rsidR="00BE58AE" w:rsidRDefault="00BE58AE" w:rsidP="00BE58AE">
      <w:pPr>
        <w:spacing w:line="480" w:lineRule="auto"/>
        <w:jc w:val="both"/>
        <w:rPr>
          <w:rFonts w:ascii="Times New Roman" w:hAnsi="Times New Roman" w:cs="Times New Roman"/>
          <w:sz w:val="24"/>
        </w:rPr>
      </w:pPr>
    </w:p>
    <w:p w14:paraId="51A7E8AF" w14:textId="77777777" w:rsidR="00BE58AE" w:rsidRDefault="00BE58AE" w:rsidP="00BE58AE">
      <w:pPr>
        <w:spacing w:line="480" w:lineRule="auto"/>
        <w:jc w:val="both"/>
        <w:rPr>
          <w:rFonts w:ascii="Times New Roman" w:hAnsi="Times New Roman" w:cs="Times New Roman"/>
          <w:sz w:val="24"/>
        </w:rPr>
      </w:pPr>
    </w:p>
    <w:p w14:paraId="319660A9" w14:textId="77777777" w:rsidR="00BE58AE" w:rsidRDefault="00BE58AE" w:rsidP="00BE58AE">
      <w:pPr>
        <w:spacing w:line="480" w:lineRule="auto"/>
        <w:jc w:val="both"/>
        <w:rPr>
          <w:rFonts w:ascii="Times New Roman" w:hAnsi="Times New Roman" w:cs="Times New Roman"/>
          <w:sz w:val="24"/>
        </w:rPr>
      </w:pPr>
    </w:p>
    <w:p w14:paraId="7106FA20" w14:textId="77777777" w:rsidR="00537C6F" w:rsidRPr="00D5518A" w:rsidRDefault="00273A40" w:rsidP="00D5518A">
      <w:pPr>
        <w:spacing w:line="480" w:lineRule="auto"/>
        <w:ind w:firstLine="720"/>
        <w:rPr>
          <w:rFonts w:ascii="Times New Roman" w:hAnsi="Times New Roman" w:cs="Times New Roman"/>
          <w:b/>
          <w:sz w:val="24"/>
        </w:rPr>
      </w:pPr>
      <w:commentRangeStart w:id="1"/>
      <w:r w:rsidRPr="00D5518A">
        <w:rPr>
          <w:rFonts w:ascii="Times New Roman" w:hAnsi="Times New Roman" w:cs="Times New Roman"/>
          <w:b/>
          <w:sz w:val="24"/>
        </w:rPr>
        <w:lastRenderedPageBreak/>
        <w:t>Bases</w:t>
      </w:r>
      <w:commentRangeEnd w:id="1"/>
      <w:r w:rsidR="00354EEC">
        <w:rPr>
          <w:rStyle w:val="CommentReference"/>
        </w:rPr>
        <w:commentReference w:id="1"/>
      </w:r>
      <w:r w:rsidRPr="00D5518A">
        <w:rPr>
          <w:rFonts w:ascii="Times New Roman" w:hAnsi="Times New Roman" w:cs="Times New Roman"/>
          <w:b/>
          <w:sz w:val="24"/>
        </w:rPr>
        <w:t xml:space="preserve"> of Power</w:t>
      </w:r>
    </w:p>
    <w:p w14:paraId="33B68973" w14:textId="77777777" w:rsidR="00273A40" w:rsidRPr="00D5518A" w:rsidRDefault="00273A40"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Coercive Power</w:t>
      </w:r>
    </w:p>
    <w:p w14:paraId="7CC3C2F0"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Coercive power rests in the ability of the leader of an organization to force workers to comply with an order through threatening. This kind of power leads to short-term compliance, and in the long run, comes the dysfunctional behavior among the employees working for the company. Coercive power decreased workers' satisfaction in their jobs, and thus it leads to a lack of commitment, and some employees tend to withdraw themselves from the organization's activities (</w:t>
      </w:r>
      <w:proofErr w:type="spellStart"/>
      <w:r w:rsidRPr="003F1F38">
        <w:rPr>
          <w:rFonts w:ascii="Times New Roman" w:hAnsi="Times New Roman" w:cs="Times New Roman"/>
          <w:sz w:val="24"/>
        </w:rPr>
        <w:t>Sheard</w:t>
      </w:r>
      <w:proofErr w:type="spellEnd"/>
      <w:r w:rsidRPr="003F1F38">
        <w:rPr>
          <w:rFonts w:ascii="Times New Roman" w:hAnsi="Times New Roman" w:cs="Times New Roman"/>
          <w:sz w:val="24"/>
        </w:rPr>
        <w:t xml:space="preserve"> &amp; </w:t>
      </w:r>
      <w:proofErr w:type="spellStart"/>
      <w:r w:rsidRPr="003F1F38">
        <w:rPr>
          <w:rFonts w:ascii="Times New Roman" w:hAnsi="Times New Roman" w:cs="Times New Roman"/>
          <w:sz w:val="24"/>
        </w:rPr>
        <w:t>Kakabadse</w:t>
      </w:r>
      <w:proofErr w:type="spellEnd"/>
      <w:r w:rsidRPr="003F1F38">
        <w:rPr>
          <w:rFonts w:ascii="Times New Roman" w:hAnsi="Times New Roman" w:cs="Times New Roman"/>
          <w:sz w:val="24"/>
        </w:rPr>
        <w:t xml:space="preserve">, 2009). </w:t>
      </w:r>
    </w:p>
    <w:p w14:paraId="7D1A59EF" w14:textId="77777777"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Legitimate Power</w:t>
      </w:r>
    </w:p>
    <w:p w14:paraId="76F923A0"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Under legitimate power rests the belief that managers of organizations have the right to give orders to their juniors or simply to employees due to their position. In an organization setting, workers follow orders given by the managers who rely on legitimate power based on their position in the organizational hierarchy that they hold. However, even though workers may comply with orders due to legitimate power assumed by the managers due to the position that they occupy, the workers may not experience the sense of commitment (</w:t>
      </w:r>
      <w:proofErr w:type="spellStart"/>
      <w:r w:rsidRPr="003F1F38">
        <w:rPr>
          <w:rFonts w:ascii="Times New Roman" w:hAnsi="Times New Roman" w:cs="Times New Roman"/>
          <w:sz w:val="24"/>
        </w:rPr>
        <w:t>Sheard</w:t>
      </w:r>
      <w:proofErr w:type="spellEnd"/>
      <w:r w:rsidRPr="003F1F38">
        <w:rPr>
          <w:rFonts w:ascii="Times New Roman" w:hAnsi="Times New Roman" w:cs="Times New Roman"/>
          <w:sz w:val="24"/>
        </w:rPr>
        <w:t xml:space="preserve"> et al., 2009). </w:t>
      </w:r>
    </w:p>
    <w:p w14:paraId="4ED8B06D" w14:textId="77777777"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Reward Power</w:t>
      </w:r>
    </w:p>
    <w:p w14:paraId="69F536D0"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Reward power relies on the ability of a leader of an organization to give some kind of reward to the company's workers. Such kind of rewards can range from monetary compensation to improvements in the work schedules. When such power is used in a flexible way, it can prove to be a strong motivator. Still, when a company relies too heavily on such powers, the system might backfire. For instance, employees might be tempted to hit their set targets through some ways that are not ethical.</w:t>
      </w:r>
    </w:p>
    <w:p w14:paraId="7F44B502" w14:textId="77777777"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lastRenderedPageBreak/>
        <w:t>Referent Power</w:t>
      </w:r>
    </w:p>
    <w:p w14:paraId="09E0F9B4"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Referent power is driven from employees' respect for their leader and their desire to be identified with him or her. In such a power, the leader of an organization leads by example. In such a base of power, the employees finds themselves in situations where they are modeling their behavior to align with that of their leader and trying to do what their leader would do when in such a situation (</w:t>
      </w:r>
      <w:proofErr w:type="spellStart"/>
      <w:r w:rsidRPr="003F1F38">
        <w:rPr>
          <w:rFonts w:ascii="Times New Roman" w:hAnsi="Times New Roman" w:cs="Times New Roman"/>
          <w:sz w:val="24"/>
        </w:rPr>
        <w:t>Sheard</w:t>
      </w:r>
      <w:proofErr w:type="spellEnd"/>
      <w:r w:rsidRPr="003F1F38">
        <w:rPr>
          <w:rFonts w:ascii="Times New Roman" w:hAnsi="Times New Roman" w:cs="Times New Roman"/>
          <w:sz w:val="24"/>
        </w:rPr>
        <w:t xml:space="preserve"> et al., </w:t>
      </w:r>
      <w:commentRangeStart w:id="2"/>
      <w:r w:rsidRPr="003F1F38">
        <w:rPr>
          <w:rFonts w:ascii="Times New Roman" w:hAnsi="Times New Roman" w:cs="Times New Roman"/>
          <w:sz w:val="24"/>
        </w:rPr>
        <w:t>2009</w:t>
      </w:r>
      <w:commentRangeEnd w:id="2"/>
      <w:r w:rsidR="00354EEC">
        <w:rPr>
          <w:rStyle w:val="CommentReference"/>
        </w:rPr>
        <w:commentReference w:id="2"/>
      </w:r>
      <w:r w:rsidRPr="003F1F38">
        <w:rPr>
          <w:rFonts w:ascii="Times New Roman" w:hAnsi="Times New Roman" w:cs="Times New Roman"/>
          <w:sz w:val="24"/>
        </w:rPr>
        <w:t xml:space="preserve">). </w:t>
      </w:r>
    </w:p>
    <w:p w14:paraId="16D81821" w14:textId="77777777"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Effects of Misuse of Power</w:t>
      </w:r>
    </w:p>
    <w:p w14:paraId="7B226421"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Misuse of power in an organizational setting may cause a lot of harm to both the organization and the employees. Misuse of power by a leader might lower employee's morale and hence affect their productivity negatively. Due to low morale towards the work that employees perform, they might waste a lot of time and therefore lead to low productivity (Chao &amp; Wu, 2011). It might also lead to frequent absenteeism, which might result in the disruption of the production process. The company itself is not exceptional when it comes to the effects of misuse of power since its reputation might be ruined. </w:t>
      </w:r>
    </w:p>
    <w:p w14:paraId="71684464" w14:textId="77777777"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Justification of Findings</w:t>
      </w:r>
    </w:p>
    <w:p w14:paraId="48149AA7" w14:textId="77777777" w:rsidR="003F1F38" w:rsidRPr="003F1F38" w:rsidRDefault="003F1F38" w:rsidP="003F1F38">
      <w:pPr>
        <w:spacing w:line="480" w:lineRule="auto"/>
        <w:jc w:val="both"/>
        <w:rPr>
          <w:rFonts w:ascii="Times New Roman" w:hAnsi="Times New Roman" w:cs="Times New Roman"/>
          <w:sz w:val="24"/>
        </w:rPr>
      </w:pPr>
      <w:r w:rsidRPr="003F1F38">
        <w:rPr>
          <w:rFonts w:ascii="Times New Roman" w:hAnsi="Times New Roman" w:cs="Times New Roman"/>
          <w:sz w:val="24"/>
        </w:rPr>
        <w:t xml:space="preserve">In any successful organization, there will be some people who have more power than others. If wielded correctly, power can positively influence others, and if misused, it can manifest as dictatorial and bullying behavior. A company can promote a fair and productive work environment by reducing the misuse of power. </w:t>
      </w:r>
    </w:p>
    <w:p w14:paraId="597DC8EA"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One of the ways through which misuse of power can be dealt with is through having in place a code of conduct. The policy manual should define acceptable and unacceptable behaviors. To control the use of power, it can be stated that any misuse of power is forbidden and </w:t>
      </w:r>
      <w:r w:rsidRPr="003F1F38">
        <w:rPr>
          <w:rFonts w:ascii="Times New Roman" w:hAnsi="Times New Roman" w:cs="Times New Roman"/>
          <w:sz w:val="24"/>
        </w:rPr>
        <w:lastRenderedPageBreak/>
        <w:t xml:space="preserve">that the consequence might include termination of job contract (Chao et al., 2011). Also, another thing that might help in curbing misuse of power is through intervention levels. Intervention levels allow a leader or any other person who is tasked with controlling the powers of leaders to address such issues immediately they are noted.  Another way of reducing misuse of power is that of training the leaders. Leaders should be trained to develop the skills that are necessary to become someone who treats his or her subordinates with fairness and respect. </w:t>
      </w:r>
    </w:p>
    <w:p w14:paraId="4991A774" w14:textId="77777777"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 xml:space="preserve">The Different Influence Principles used by Groups and </w:t>
      </w:r>
      <w:commentRangeStart w:id="3"/>
      <w:r w:rsidRPr="00D5518A">
        <w:rPr>
          <w:rFonts w:ascii="Times New Roman" w:hAnsi="Times New Roman" w:cs="Times New Roman"/>
          <w:b/>
          <w:sz w:val="24"/>
        </w:rPr>
        <w:t>Organizations</w:t>
      </w:r>
      <w:commentRangeEnd w:id="3"/>
      <w:r w:rsidR="00354EEC">
        <w:rPr>
          <w:rStyle w:val="CommentReference"/>
        </w:rPr>
        <w:commentReference w:id="3"/>
      </w:r>
    </w:p>
    <w:p w14:paraId="73D1DCF0" w14:textId="77777777"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Reciprocity</w:t>
      </w:r>
    </w:p>
    <w:p w14:paraId="5515CE2F"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Even though there are always some exceptions, most individuals tend to return favor given or pay-off debts and try to treat the other partner as they were treated. Thus, it is the notion of reciprocity that, in most cases, makes people feel obliged to offer support or discounts to others if they have offered the same to us (Robinson &amp; O'Leary-Kelly, 1998). For instance, if in a working environment a colleague offers a fellow worker and hand in dealing with a challenging project, that given person will probably feel obliged to return favor like offering ideas concerning how to implement a certain new risk in management processes. </w:t>
      </w:r>
    </w:p>
    <w:p w14:paraId="4093C999" w14:textId="77777777"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Commitment and Consistency</w:t>
      </w:r>
    </w:p>
    <w:p w14:paraId="00A9DB56"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There is a need for workers to be consistent and consequently commit ourselves to something that we are inclined to see it successful (Robinson et al., 1998). Such a principle comes from the idea of reciprocation since a workmate would be likely to offer support to a proposal for product development or altering the production process if, at first, they had shown interest when it was first mentioned. It is important to get a colleague's commitment early through either verbal or written </w:t>
      </w:r>
      <w:commentRangeStart w:id="4"/>
      <w:r w:rsidRPr="003F1F38">
        <w:rPr>
          <w:rFonts w:ascii="Times New Roman" w:hAnsi="Times New Roman" w:cs="Times New Roman"/>
          <w:sz w:val="24"/>
        </w:rPr>
        <w:t>means</w:t>
      </w:r>
      <w:commentRangeEnd w:id="4"/>
      <w:r w:rsidR="00354EEC">
        <w:rPr>
          <w:rStyle w:val="CommentReference"/>
        </w:rPr>
        <w:commentReference w:id="4"/>
      </w:r>
      <w:r w:rsidRPr="003F1F38">
        <w:rPr>
          <w:rFonts w:ascii="Times New Roman" w:hAnsi="Times New Roman" w:cs="Times New Roman"/>
          <w:sz w:val="24"/>
        </w:rPr>
        <w:t xml:space="preserve">. </w:t>
      </w:r>
    </w:p>
    <w:p w14:paraId="0F50232C" w14:textId="77777777"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lastRenderedPageBreak/>
        <w:t>Effects of Certain Administrative Laws or Regulations in the use of Power within the Public Sector</w:t>
      </w:r>
    </w:p>
    <w:p w14:paraId="106219EB" w14:textId="77777777"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Laws and regulations are set forth to enable a certain company or organization to run smoothly. With that having been said, it should be noted that if such administrative laws and regulations are not implemented appropriately, they will negatively impact the organization. Also, they can have a positive impact on the company if well implemented. For instance, the regulations that deal with workforce diversity and representativeness will either positively or negatively impact the organization. If the diversity level is reached, there will be workers who have different skills and experiences, which will lead to the success of the company (</w:t>
      </w:r>
      <w:proofErr w:type="spellStart"/>
      <w:r w:rsidRPr="003F1F38">
        <w:rPr>
          <w:rFonts w:ascii="Times New Roman" w:hAnsi="Times New Roman" w:cs="Times New Roman"/>
          <w:sz w:val="24"/>
        </w:rPr>
        <w:t>Naciones</w:t>
      </w:r>
      <w:proofErr w:type="spellEnd"/>
      <w:r w:rsidRPr="003F1F38">
        <w:rPr>
          <w:rFonts w:ascii="Times New Roman" w:hAnsi="Times New Roman" w:cs="Times New Roman"/>
          <w:sz w:val="24"/>
        </w:rPr>
        <w:t xml:space="preserve"> </w:t>
      </w:r>
      <w:proofErr w:type="spellStart"/>
      <w:r w:rsidRPr="003F1F38">
        <w:rPr>
          <w:rFonts w:ascii="Times New Roman" w:hAnsi="Times New Roman" w:cs="Times New Roman"/>
          <w:sz w:val="24"/>
        </w:rPr>
        <w:t>Unidas</w:t>
      </w:r>
      <w:proofErr w:type="spellEnd"/>
      <w:r w:rsidRPr="003F1F38">
        <w:rPr>
          <w:rFonts w:ascii="Times New Roman" w:hAnsi="Times New Roman" w:cs="Times New Roman"/>
          <w:sz w:val="24"/>
        </w:rPr>
        <w:t xml:space="preserve">, 2003). Also, if the managers do not ensure that set diversity level, they might end up acquiring people who have similar experiences and skills and are missing out on some other set of skills and experiences, and hence, the company might </w:t>
      </w:r>
      <w:commentRangeStart w:id="5"/>
      <w:r w:rsidRPr="003F1F38">
        <w:rPr>
          <w:rFonts w:ascii="Times New Roman" w:hAnsi="Times New Roman" w:cs="Times New Roman"/>
          <w:sz w:val="24"/>
        </w:rPr>
        <w:t>fail</w:t>
      </w:r>
      <w:commentRangeEnd w:id="5"/>
      <w:r w:rsidR="00354EEC">
        <w:rPr>
          <w:rStyle w:val="CommentReference"/>
        </w:rPr>
        <w:commentReference w:id="5"/>
      </w:r>
      <w:r w:rsidRPr="003F1F38">
        <w:rPr>
          <w:rFonts w:ascii="Times New Roman" w:hAnsi="Times New Roman" w:cs="Times New Roman"/>
          <w:sz w:val="24"/>
        </w:rPr>
        <w:t xml:space="preserve">. </w:t>
      </w:r>
    </w:p>
    <w:p w14:paraId="1E88FD90" w14:textId="77777777" w:rsidR="00B05CA7" w:rsidRPr="00BE58AE" w:rsidRDefault="00B05CA7" w:rsidP="00BE58AE">
      <w:pPr>
        <w:spacing w:line="480" w:lineRule="auto"/>
        <w:jc w:val="both"/>
        <w:rPr>
          <w:rFonts w:ascii="Times New Roman" w:hAnsi="Times New Roman" w:cs="Times New Roman"/>
          <w:sz w:val="24"/>
        </w:rPr>
      </w:pPr>
    </w:p>
    <w:p w14:paraId="08744D74" w14:textId="77777777" w:rsidR="00B05CA7" w:rsidRPr="00BE58AE" w:rsidRDefault="00B05CA7" w:rsidP="00BE58AE">
      <w:pPr>
        <w:spacing w:line="480" w:lineRule="auto"/>
        <w:jc w:val="both"/>
        <w:rPr>
          <w:rFonts w:ascii="Times New Roman" w:hAnsi="Times New Roman" w:cs="Times New Roman"/>
          <w:sz w:val="24"/>
        </w:rPr>
      </w:pPr>
    </w:p>
    <w:p w14:paraId="70CC0596" w14:textId="77777777" w:rsidR="00B05CA7" w:rsidRPr="00BE58AE" w:rsidRDefault="00B05CA7" w:rsidP="00BE58AE">
      <w:pPr>
        <w:spacing w:line="480" w:lineRule="auto"/>
        <w:jc w:val="both"/>
        <w:rPr>
          <w:rFonts w:ascii="Times New Roman" w:hAnsi="Times New Roman" w:cs="Times New Roman"/>
          <w:sz w:val="24"/>
        </w:rPr>
      </w:pPr>
    </w:p>
    <w:p w14:paraId="5DFF34A7" w14:textId="77777777" w:rsidR="00B05CA7" w:rsidRPr="00BE58AE" w:rsidRDefault="00B05CA7" w:rsidP="00BE58AE">
      <w:pPr>
        <w:spacing w:line="480" w:lineRule="auto"/>
        <w:jc w:val="both"/>
        <w:rPr>
          <w:rFonts w:ascii="Times New Roman" w:hAnsi="Times New Roman" w:cs="Times New Roman"/>
          <w:sz w:val="24"/>
        </w:rPr>
      </w:pPr>
    </w:p>
    <w:p w14:paraId="2293D525" w14:textId="77777777" w:rsidR="00B05CA7" w:rsidRDefault="00B05CA7" w:rsidP="00BE58AE">
      <w:pPr>
        <w:spacing w:line="480" w:lineRule="auto"/>
        <w:jc w:val="both"/>
        <w:rPr>
          <w:rFonts w:ascii="Times New Roman" w:hAnsi="Times New Roman" w:cs="Times New Roman"/>
          <w:sz w:val="24"/>
        </w:rPr>
      </w:pPr>
    </w:p>
    <w:p w14:paraId="1C64A431" w14:textId="77777777" w:rsidR="00BE58AE" w:rsidRDefault="00BE58AE" w:rsidP="00BE58AE">
      <w:pPr>
        <w:spacing w:line="480" w:lineRule="auto"/>
        <w:jc w:val="both"/>
        <w:rPr>
          <w:rFonts w:ascii="Times New Roman" w:hAnsi="Times New Roman" w:cs="Times New Roman"/>
          <w:sz w:val="24"/>
        </w:rPr>
      </w:pPr>
    </w:p>
    <w:p w14:paraId="5BFBA4AC" w14:textId="77777777" w:rsidR="00BE58AE" w:rsidRDefault="00BE58AE" w:rsidP="00BE58AE">
      <w:pPr>
        <w:spacing w:line="480" w:lineRule="auto"/>
        <w:jc w:val="both"/>
        <w:rPr>
          <w:rFonts w:ascii="Times New Roman" w:hAnsi="Times New Roman" w:cs="Times New Roman"/>
          <w:sz w:val="24"/>
        </w:rPr>
      </w:pPr>
    </w:p>
    <w:p w14:paraId="5FE92F27" w14:textId="77777777" w:rsidR="00BE58AE" w:rsidRPr="00BE58AE" w:rsidRDefault="00BE58AE" w:rsidP="00BE58AE">
      <w:pPr>
        <w:spacing w:line="480" w:lineRule="auto"/>
        <w:jc w:val="both"/>
        <w:rPr>
          <w:rFonts w:ascii="Times New Roman" w:hAnsi="Times New Roman" w:cs="Times New Roman"/>
          <w:sz w:val="24"/>
        </w:rPr>
      </w:pPr>
    </w:p>
    <w:p w14:paraId="0FC2CEC0" w14:textId="77777777" w:rsidR="00EC57B7" w:rsidRPr="00BE58AE" w:rsidRDefault="00EC57B7" w:rsidP="00BE58AE">
      <w:pPr>
        <w:spacing w:line="480" w:lineRule="auto"/>
        <w:jc w:val="center"/>
        <w:rPr>
          <w:rFonts w:ascii="Times New Roman" w:hAnsi="Times New Roman" w:cs="Times New Roman"/>
          <w:sz w:val="24"/>
        </w:rPr>
      </w:pPr>
      <w:r w:rsidRPr="00BE58AE">
        <w:rPr>
          <w:rFonts w:ascii="Times New Roman" w:hAnsi="Times New Roman" w:cs="Times New Roman"/>
          <w:sz w:val="24"/>
        </w:rPr>
        <w:lastRenderedPageBreak/>
        <w:t>References</w:t>
      </w:r>
    </w:p>
    <w:p w14:paraId="3F825E96" w14:textId="77777777" w:rsidR="003453A2" w:rsidRPr="00BE58AE" w:rsidRDefault="003453A2" w:rsidP="003453A2">
      <w:pPr>
        <w:spacing w:line="480" w:lineRule="auto"/>
        <w:ind w:left="720" w:hanging="720"/>
        <w:jc w:val="both"/>
        <w:rPr>
          <w:rFonts w:ascii="Times New Roman" w:hAnsi="Times New Roman" w:cs="Times New Roman"/>
          <w:sz w:val="24"/>
        </w:rPr>
      </w:pPr>
      <w:proofErr w:type="gramStart"/>
      <w:r w:rsidRPr="00BE58AE">
        <w:rPr>
          <w:rFonts w:ascii="Times New Roman" w:hAnsi="Times New Roman" w:cs="Times New Roman"/>
          <w:sz w:val="24"/>
        </w:rPr>
        <w:t>Chao, J. M., Cheung, F. Y., &amp; Wu, A. M. (2011).</w:t>
      </w:r>
      <w:proofErr w:type="gramEnd"/>
      <w:r w:rsidRPr="00BE58AE">
        <w:rPr>
          <w:rFonts w:ascii="Times New Roman" w:hAnsi="Times New Roman" w:cs="Times New Roman"/>
          <w:sz w:val="24"/>
        </w:rPr>
        <w:t xml:space="preserve"> Psychological contract breach and counterproductive workplace behaviors: testing moderating effect of attribution style and power distance. </w:t>
      </w:r>
      <w:r w:rsidRPr="00BE58AE">
        <w:rPr>
          <w:rFonts w:ascii="Times New Roman" w:hAnsi="Times New Roman" w:cs="Times New Roman"/>
          <w:i/>
          <w:iCs/>
          <w:sz w:val="24"/>
        </w:rPr>
        <w:t>The International Journal of Human Resource Management</w:t>
      </w:r>
      <w:r w:rsidRPr="00BE58AE">
        <w:rPr>
          <w:rFonts w:ascii="Times New Roman" w:hAnsi="Times New Roman" w:cs="Times New Roman"/>
          <w:sz w:val="24"/>
        </w:rPr>
        <w:t xml:space="preserve">, </w:t>
      </w:r>
      <w:r w:rsidRPr="00BE58AE">
        <w:rPr>
          <w:rFonts w:ascii="Times New Roman" w:hAnsi="Times New Roman" w:cs="Times New Roman"/>
          <w:i/>
          <w:iCs/>
          <w:sz w:val="24"/>
        </w:rPr>
        <w:t>22</w:t>
      </w:r>
      <w:r w:rsidRPr="00BE58AE">
        <w:rPr>
          <w:rFonts w:ascii="Times New Roman" w:hAnsi="Times New Roman" w:cs="Times New Roman"/>
          <w:sz w:val="24"/>
        </w:rPr>
        <w:t>(04), 763-777.</w:t>
      </w:r>
    </w:p>
    <w:p w14:paraId="07737B3C" w14:textId="77777777" w:rsidR="003453A2" w:rsidRPr="00BE58AE" w:rsidRDefault="003453A2" w:rsidP="003453A2">
      <w:pPr>
        <w:spacing w:line="480" w:lineRule="auto"/>
        <w:ind w:left="720" w:hanging="720"/>
        <w:jc w:val="both"/>
        <w:rPr>
          <w:rFonts w:ascii="Times New Roman" w:hAnsi="Times New Roman" w:cs="Times New Roman"/>
          <w:sz w:val="24"/>
        </w:rPr>
      </w:pPr>
      <w:proofErr w:type="spellStart"/>
      <w:r w:rsidRPr="00BE58AE">
        <w:rPr>
          <w:rFonts w:ascii="Times New Roman" w:hAnsi="Times New Roman" w:cs="Times New Roman"/>
          <w:sz w:val="24"/>
        </w:rPr>
        <w:t>Naciones</w:t>
      </w:r>
      <w:proofErr w:type="spellEnd"/>
      <w:r w:rsidRPr="00BE58AE">
        <w:rPr>
          <w:rFonts w:ascii="Times New Roman" w:hAnsi="Times New Roman" w:cs="Times New Roman"/>
          <w:sz w:val="24"/>
        </w:rPr>
        <w:t xml:space="preserve"> </w:t>
      </w:r>
      <w:proofErr w:type="spellStart"/>
      <w:r w:rsidRPr="00BE58AE">
        <w:rPr>
          <w:rFonts w:ascii="Times New Roman" w:hAnsi="Times New Roman" w:cs="Times New Roman"/>
          <w:sz w:val="24"/>
        </w:rPr>
        <w:t>Unidas</w:t>
      </w:r>
      <w:proofErr w:type="spellEnd"/>
      <w:r w:rsidRPr="00BE58AE">
        <w:rPr>
          <w:rFonts w:ascii="Times New Roman" w:hAnsi="Times New Roman" w:cs="Times New Roman"/>
          <w:sz w:val="24"/>
        </w:rPr>
        <w:t xml:space="preserve">. (2003). </w:t>
      </w:r>
      <w:r w:rsidRPr="00BE58AE">
        <w:rPr>
          <w:rFonts w:ascii="Times New Roman" w:hAnsi="Times New Roman" w:cs="Times New Roman"/>
          <w:i/>
          <w:iCs/>
          <w:sz w:val="24"/>
        </w:rPr>
        <w:t>World public sector report 2003: E-government at the crossroads</w:t>
      </w:r>
      <w:r w:rsidRPr="00BE58AE">
        <w:rPr>
          <w:rFonts w:ascii="Times New Roman" w:hAnsi="Times New Roman" w:cs="Times New Roman"/>
          <w:sz w:val="24"/>
        </w:rPr>
        <w:t xml:space="preserve">. New York: UN.  </w:t>
      </w:r>
    </w:p>
    <w:p w14:paraId="744B5EFF" w14:textId="77777777" w:rsidR="003453A2" w:rsidRPr="00BE58AE" w:rsidRDefault="003453A2" w:rsidP="003453A2">
      <w:pPr>
        <w:spacing w:line="480" w:lineRule="auto"/>
        <w:ind w:left="720" w:hanging="720"/>
        <w:jc w:val="both"/>
        <w:rPr>
          <w:rFonts w:ascii="Times New Roman" w:hAnsi="Times New Roman" w:cs="Times New Roman"/>
          <w:sz w:val="24"/>
        </w:rPr>
      </w:pPr>
      <w:proofErr w:type="gramStart"/>
      <w:r w:rsidRPr="00BE58AE">
        <w:rPr>
          <w:rFonts w:ascii="Times New Roman" w:hAnsi="Times New Roman" w:cs="Times New Roman"/>
          <w:sz w:val="24"/>
        </w:rPr>
        <w:t>Robinson, S. L., &amp; O'Leary-Kelly, A. M. (1998).</w:t>
      </w:r>
      <w:proofErr w:type="gramEnd"/>
      <w:r w:rsidRPr="00BE58AE">
        <w:rPr>
          <w:rFonts w:ascii="Times New Roman" w:hAnsi="Times New Roman" w:cs="Times New Roman"/>
          <w:sz w:val="24"/>
        </w:rPr>
        <w:t xml:space="preserve"> Monkey see, monkey do: The influence of work groups on the antisocial behavior of employees. </w:t>
      </w:r>
      <w:r w:rsidRPr="00BE58AE">
        <w:rPr>
          <w:rFonts w:ascii="Times New Roman" w:hAnsi="Times New Roman" w:cs="Times New Roman"/>
          <w:i/>
          <w:iCs/>
          <w:sz w:val="24"/>
        </w:rPr>
        <w:t>Academy of Management Journal</w:t>
      </w:r>
      <w:r w:rsidRPr="00BE58AE">
        <w:rPr>
          <w:rFonts w:ascii="Times New Roman" w:hAnsi="Times New Roman" w:cs="Times New Roman"/>
          <w:sz w:val="24"/>
        </w:rPr>
        <w:t xml:space="preserve">, </w:t>
      </w:r>
      <w:r w:rsidRPr="00BE58AE">
        <w:rPr>
          <w:rFonts w:ascii="Times New Roman" w:hAnsi="Times New Roman" w:cs="Times New Roman"/>
          <w:i/>
          <w:iCs/>
          <w:sz w:val="24"/>
        </w:rPr>
        <w:t>41</w:t>
      </w:r>
      <w:r w:rsidRPr="00BE58AE">
        <w:rPr>
          <w:rFonts w:ascii="Times New Roman" w:hAnsi="Times New Roman" w:cs="Times New Roman"/>
          <w:sz w:val="24"/>
        </w:rPr>
        <w:t>(6), 658-672.</w:t>
      </w:r>
    </w:p>
    <w:p w14:paraId="0A88514E" w14:textId="77777777" w:rsidR="003453A2" w:rsidRPr="00BE58AE" w:rsidRDefault="003453A2" w:rsidP="003453A2">
      <w:pPr>
        <w:spacing w:line="480" w:lineRule="auto"/>
        <w:ind w:left="720" w:hanging="720"/>
        <w:jc w:val="both"/>
        <w:rPr>
          <w:rFonts w:ascii="Times New Roman" w:hAnsi="Times New Roman" w:cs="Times New Roman"/>
          <w:sz w:val="24"/>
        </w:rPr>
      </w:pPr>
      <w:proofErr w:type="spellStart"/>
      <w:proofErr w:type="gramStart"/>
      <w:r w:rsidRPr="00BE58AE">
        <w:rPr>
          <w:rFonts w:ascii="Times New Roman" w:hAnsi="Times New Roman" w:cs="Times New Roman"/>
          <w:sz w:val="24"/>
        </w:rPr>
        <w:t>Sheard</w:t>
      </w:r>
      <w:proofErr w:type="spellEnd"/>
      <w:r w:rsidRPr="00BE58AE">
        <w:rPr>
          <w:rFonts w:ascii="Times New Roman" w:hAnsi="Times New Roman" w:cs="Times New Roman"/>
          <w:sz w:val="24"/>
        </w:rPr>
        <w:t xml:space="preserve">, G., </w:t>
      </w:r>
      <w:proofErr w:type="spellStart"/>
      <w:r w:rsidRPr="00BE58AE">
        <w:rPr>
          <w:rFonts w:ascii="Times New Roman" w:hAnsi="Times New Roman" w:cs="Times New Roman"/>
          <w:sz w:val="24"/>
        </w:rPr>
        <w:t>Kakabadse</w:t>
      </w:r>
      <w:proofErr w:type="spellEnd"/>
      <w:r w:rsidRPr="00BE58AE">
        <w:rPr>
          <w:rFonts w:ascii="Times New Roman" w:hAnsi="Times New Roman" w:cs="Times New Roman"/>
          <w:sz w:val="24"/>
        </w:rPr>
        <w:t xml:space="preserve">, A., &amp; </w:t>
      </w:r>
      <w:proofErr w:type="spellStart"/>
      <w:r w:rsidRPr="00BE58AE">
        <w:rPr>
          <w:rFonts w:ascii="Times New Roman" w:hAnsi="Times New Roman" w:cs="Times New Roman"/>
          <w:sz w:val="24"/>
        </w:rPr>
        <w:t>Kakabadse</w:t>
      </w:r>
      <w:proofErr w:type="spellEnd"/>
      <w:r w:rsidRPr="00BE58AE">
        <w:rPr>
          <w:rFonts w:ascii="Times New Roman" w:hAnsi="Times New Roman" w:cs="Times New Roman"/>
          <w:sz w:val="24"/>
        </w:rPr>
        <w:t>, N. (2009).</w:t>
      </w:r>
      <w:proofErr w:type="gramEnd"/>
      <w:r w:rsidRPr="00BE58AE">
        <w:rPr>
          <w:rFonts w:ascii="Times New Roman" w:hAnsi="Times New Roman" w:cs="Times New Roman"/>
          <w:sz w:val="24"/>
        </w:rPr>
        <w:t xml:space="preserve"> </w:t>
      </w:r>
      <w:r w:rsidRPr="00BE58AE">
        <w:rPr>
          <w:rFonts w:ascii="Times New Roman" w:hAnsi="Times New Roman" w:cs="Times New Roman"/>
          <w:i/>
          <w:iCs/>
          <w:sz w:val="24"/>
        </w:rPr>
        <w:t>Leadership teams: Developing and sustaining high performance</w:t>
      </w:r>
      <w:r w:rsidRPr="00BE58AE">
        <w:rPr>
          <w:rFonts w:ascii="Times New Roman" w:hAnsi="Times New Roman" w:cs="Times New Roman"/>
          <w:sz w:val="24"/>
        </w:rPr>
        <w:t>. Basingstoke: Palgrave Macmillan.</w:t>
      </w:r>
    </w:p>
    <w:p w14:paraId="2AA3C9C5" w14:textId="77777777" w:rsidR="000608D2" w:rsidRPr="00BE58AE" w:rsidRDefault="000608D2" w:rsidP="00BE58AE">
      <w:pPr>
        <w:spacing w:line="480" w:lineRule="auto"/>
        <w:jc w:val="both"/>
        <w:rPr>
          <w:rFonts w:ascii="Times New Roman" w:hAnsi="Times New Roman" w:cs="Times New Roman"/>
          <w:sz w:val="24"/>
        </w:rPr>
      </w:pPr>
    </w:p>
    <w:p w14:paraId="68805964" w14:textId="77777777" w:rsidR="00EB1C37" w:rsidRPr="00BE58AE" w:rsidRDefault="00EB1C37" w:rsidP="00BE58AE">
      <w:pPr>
        <w:spacing w:line="480" w:lineRule="auto"/>
        <w:jc w:val="both"/>
        <w:rPr>
          <w:rFonts w:ascii="Times New Roman" w:hAnsi="Times New Roman" w:cs="Times New Roman"/>
          <w:sz w:val="24"/>
        </w:rPr>
      </w:pPr>
    </w:p>
    <w:p w14:paraId="1EF22E77" w14:textId="77777777" w:rsidR="00886FDA" w:rsidRPr="00BE58AE" w:rsidRDefault="00886FDA" w:rsidP="00BE58AE">
      <w:pPr>
        <w:spacing w:line="480" w:lineRule="auto"/>
        <w:jc w:val="both"/>
        <w:rPr>
          <w:rFonts w:ascii="Times New Roman" w:hAnsi="Times New Roman" w:cs="Times New Roman"/>
          <w:sz w:val="24"/>
        </w:rPr>
      </w:pPr>
    </w:p>
    <w:sectPr w:rsidR="00886FDA" w:rsidRPr="00BE58AE" w:rsidSect="00BE58AE">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Ernest Lee Duncan, Jr." w:date="2019-10-29T15:29:00Z" w:initials="ELDJ">
    <w:p w14:paraId="6C0663D3" w14:textId="77777777" w:rsidR="00354EEC" w:rsidRDefault="00354EEC">
      <w:pPr>
        <w:pStyle w:val="CommentText"/>
      </w:pPr>
      <w:r>
        <w:rPr>
          <w:rStyle w:val="CommentReference"/>
        </w:rPr>
        <w:annotationRef/>
      </w:r>
      <w:r>
        <w:t>You should always begin you papers with an introduction that outlines the purpose and content of your paper.</w:t>
      </w:r>
    </w:p>
  </w:comment>
  <w:comment w:id="2" w:author="Ernest Lee Duncan, Jr." w:date="2019-10-29T15:31:00Z" w:initials="ELDJ">
    <w:p w14:paraId="4C30745C" w14:textId="77777777" w:rsidR="00354EEC" w:rsidRDefault="00354EEC">
      <w:pPr>
        <w:pStyle w:val="CommentText"/>
      </w:pPr>
      <w:r>
        <w:rPr>
          <w:rStyle w:val="CommentReference"/>
        </w:rPr>
        <w:annotationRef/>
      </w:r>
      <w:r>
        <w:t>Please provide the context for defining these types of power.  In addition, you should include specific examples to support your findings.</w:t>
      </w:r>
    </w:p>
  </w:comment>
  <w:comment w:id="3" w:author="Ernest Lee Duncan, Jr." w:date="2019-10-29T15:32:00Z" w:initials="ELDJ">
    <w:p w14:paraId="79ECDE09" w14:textId="77777777" w:rsidR="00354EEC" w:rsidRDefault="00354EEC">
      <w:pPr>
        <w:pStyle w:val="CommentText"/>
      </w:pPr>
      <w:r>
        <w:rPr>
          <w:rStyle w:val="CommentReference"/>
        </w:rPr>
        <w:annotationRef/>
      </w:r>
      <w:r>
        <w:t>I don’t understand the purpose of including this section. Make sure that you transition from one concept to the next concept by providing context.</w:t>
      </w:r>
    </w:p>
  </w:comment>
  <w:comment w:id="4" w:author="Ernest Lee Duncan, Jr." w:date="2019-10-29T15:34:00Z" w:initials="ELDJ">
    <w:p w14:paraId="0F0EFFB3" w14:textId="77777777" w:rsidR="00354EEC" w:rsidRDefault="00354EEC">
      <w:pPr>
        <w:pStyle w:val="CommentText"/>
      </w:pPr>
      <w:r>
        <w:rPr>
          <w:rStyle w:val="CommentReference"/>
        </w:rPr>
        <w:annotationRef/>
      </w:r>
      <w:r>
        <w:t>Which of these concepts relate to the group behavior models outlined in the assignment requirements.</w:t>
      </w:r>
    </w:p>
  </w:comment>
  <w:comment w:id="5" w:author="Ernest Lee Duncan, Jr." w:date="2019-10-29T15:33:00Z" w:initials="ELDJ">
    <w:p w14:paraId="4D743664" w14:textId="77777777" w:rsidR="00354EEC" w:rsidRDefault="00354EEC">
      <w:pPr>
        <w:pStyle w:val="CommentText"/>
      </w:pPr>
      <w:r>
        <w:rPr>
          <w:rStyle w:val="CommentReference"/>
        </w:rPr>
        <w:annotationRef/>
      </w:r>
      <w:r>
        <w:t>Please explain how this topic relates to power.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0663D3" w15:done="0"/>
  <w15:commentEx w15:paraId="4C30745C" w15:done="0"/>
  <w15:commentEx w15:paraId="79ECDE09" w15:done="0"/>
  <w15:commentEx w15:paraId="0F0EFFB3" w15:done="0"/>
  <w15:commentEx w15:paraId="4D74366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21F15A" w14:textId="77777777" w:rsidR="00541823" w:rsidRDefault="00541823" w:rsidP="00BE58AE">
      <w:pPr>
        <w:spacing w:after="0" w:line="240" w:lineRule="auto"/>
      </w:pPr>
      <w:r>
        <w:separator/>
      </w:r>
    </w:p>
  </w:endnote>
  <w:endnote w:type="continuationSeparator" w:id="0">
    <w:p w14:paraId="4CC6D9DE" w14:textId="77777777" w:rsidR="00541823" w:rsidRDefault="00541823" w:rsidP="00BE5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FAE610" w14:textId="77777777" w:rsidR="00541823" w:rsidRDefault="00541823" w:rsidP="00BE58AE">
      <w:pPr>
        <w:spacing w:after="0" w:line="240" w:lineRule="auto"/>
      </w:pPr>
      <w:r>
        <w:separator/>
      </w:r>
    </w:p>
  </w:footnote>
  <w:footnote w:type="continuationSeparator" w:id="0">
    <w:p w14:paraId="44973FB2" w14:textId="77777777" w:rsidR="00541823" w:rsidRDefault="00541823" w:rsidP="00BE58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CDDC0" w14:textId="77777777" w:rsidR="00BE58AE" w:rsidRPr="00BE58AE" w:rsidRDefault="00BE58AE" w:rsidP="00BE58AE">
    <w:pPr>
      <w:pStyle w:val="Header"/>
      <w:spacing w:line="480" w:lineRule="auto"/>
      <w:jc w:val="right"/>
      <w:rPr>
        <w:rFonts w:ascii="Times New Roman" w:hAnsi="Times New Roman" w:cs="Times New Roman"/>
        <w:sz w:val="24"/>
      </w:rPr>
    </w:pPr>
    <w:r w:rsidRPr="00BE58AE">
      <w:rPr>
        <w:rFonts w:ascii="Times New Roman" w:hAnsi="Times New Roman" w:cs="Times New Roman"/>
        <w:sz w:val="24"/>
      </w:rPr>
      <w:t>LEADERSHIP AND POWER</w:t>
    </w:r>
    <w:sdt>
      <w:sdtPr>
        <w:rPr>
          <w:rFonts w:ascii="Times New Roman" w:hAnsi="Times New Roman" w:cs="Times New Roman"/>
          <w:sz w:val="24"/>
        </w:rPr>
        <w:id w:val="47834071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E58AE">
          <w:rPr>
            <w:rFonts w:ascii="Times New Roman" w:hAnsi="Times New Roman" w:cs="Times New Roman"/>
            <w:sz w:val="24"/>
          </w:rPr>
          <w:fldChar w:fldCharType="begin"/>
        </w:r>
        <w:r w:rsidRPr="00BE58AE">
          <w:rPr>
            <w:rFonts w:ascii="Times New Roman" w:hAnsi="Times New Roman" w:cs="Times New Roman"/>
            <w:sz w:val="24"/>
          </w:rPr>
          <w:instrText xml:space="preserve"> PAGE   \* MERGEFORMAT </w:instrText>
        </w:r>
        <w:r w:rsidRPr="00BE58AE">
          <w:rPr>
            <w:rFonts w:ascii="Times New Roman" w:hAnsi="Times New Roman" w:cs="Times New Roman"/>
            <w:sz w:val="24"/>
          </w:rPr>
          <w:fldChar w:fldCharType="separate"/>
        </w:r>
        <w:r w:rsidR="007C3765">
          <w:rPr>
            <w:rFonts w:ascii="Times New Roman" w:hAnsi="Times New Roman" w:cs="Times New Roman"/>
            <w:noProof/>
            <w:sz w:val="24"/>
          </w:rPr>
          <w:t>2</w:t>
        </w:r>
        <w:r w:rsidRPr="00BE58AE">
          <w:rPr>
            <w:rFonts w:ascii="Times New Roman" w:hAnsi="Times New Roman" w:cs="Times New Roman"/>
            <w:noProof/>
            <w:sz w:val="24"/>
          </w:rPr>
          <w:fldChar w:fldCharType="end"/>
        </w:r>
      </w:sdtContent>
    </w:sdt>
  </w:p>
  <w:p w14:paraId="0603F52E" w14:textId="77777777" w:rsidR="00BE58AE" w:rsidRDefault="00BE58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C2410" w14:textId="77777777" w:rsidR="00BE58AE" w:rsidRPr="00BE58AE" w:rsidRDefault="00BE58AE" w:rsidP="00BE58AE">
    <w:pPr>
      <w:pStyle w:val="Header"/>
      <w:spacing w:line="480" w:lineRule="auto"/>
      <w:jc w:val="right"/>
      <w:rPr>
        <w:rFonts w:ascii="Times New Roman" w:hAnsi="Times New Roman" w:cs="Times New Roman"/>
        <w:sz w:val="24"/>
      </w:rPr>
    </w:pPr>
    <w:r w:rsidRPr="00BE58AE">
      <w:rPr>
        <w:rFonts w:ascii="Times New Roman" w:hAnsi="Times New Roman" w:cs="Times New Roman"/>
        <w:sz w:val="24"/>
      </w:rPr>
      <w:t>Running Head: LEADERSHIP AND POWER</w:t>
    </w:r>
    <w:sdt>
      <w:sdtPr>
        <w:rPr>
          <w:rFonts w:ascii="Times New Roman" w:hAnsi="Times New Roman" w:cs="Times New Roman"/>
          <w:sz w:val="24"/>
        </w:rPr>
        <w:id w:val="-103795666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E58AE">
          <w:rPr>
            <w:rFonts w:ascii="Times New Roman" w:hAnsi="Times New Roman" w:cs="Times New Roman"/>
            <w:sz w:val="24"/>
          </w:rPr>
          <w:fldChar w:fldCharType="begin"/>
        </w:r>
        <w:r w:rsidRPr="00BE58AE">
          <w:rPr>
            <w:rFonts w:ascii="Times New Roman" w:hAnsi="Times New Roman" w:cs="Times New Roman"/>
            <w:sz w:val="24"/>
          </w:rPr>
          <w:instrText xml:space="preserve"> PAGE   \* MERGEFORMAT </w:instrText>
        </w:r>
        <w:r w:rsidRPr="00BE58AE">
          <w:rPr>
            <w:rFonts w:ascii="Times New Roman" w:hAnsi="Times New Roman" w:cs="Times New Roman"/>
            <w:sz w:val="24"/>
          </w:rPr>
          <w:fldChar w:fldCharType="separate"/>
        </w:r>
        <w:r w:rsidR="007C3765">
          <w:rPr>
            <w:rFonts w:ascii="Times New Roman" w:hAnsi="Times New Roman" w:cs="Times New Roman"/>
            <w:noProof/>
            <w:sz w:val="24"/>
          </w:rPr>
          <w:t>1</w:t>
        </w:r>
        <w:r w:rsidRPr="00BE58AE">
          <w:rPr>
            <w:rFonts w:ascii="Times New Roman" w:hAnsi="Times New Roman" w:cs="Times New Roman"/>
            <w:noProof/>
            <w:sz w:val="24"/>
          </w:rPr>
          <w:fldChar w:fldCharType="end"/>
        </w:r>
      </w:sdtContent>
    </w:sdt>
  </w:p>
  <w:p w14:paraId="7480609C" w14:textId="77777777" w:rsidR="00BE58AE" w:rsidRDefault="00BE58AE">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rnest Lee Duncan, Jr.">
    <w15:presenceInfo w15:providerId="AD" w15:userId="S-1-5-21-2482117454-3359243091-2387698914-4421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0B5"/>
    <w:rsid w:val="00010FCF"/>
    <w:rsid w:val="00014C71"/>
    <w:rsid w:val="000608D2"/>
    <w:rsid w:val="000776EC"/>
    <w:rsid w:val="000B56DC"/>
    <w:rsid w:val="00104D32"/>
    <w:rsid w:val="00194122"/>
    <w:rsid w:val="00195470"/>
    <w:rsid w:val="001A0E9F"/>
    <w:rsid w:val="001C15AD"/>
    <w:rsid w:val="001D6971"/>
    <w:rsid w:val="001F509D"/>
    <w:rsid w:val="0020500A"/>
    <w:rsid w:val="00230D65"/>
    <w:rsid w:val="00265177"/>
    <w:rsid w:val="00273A40"/>
    <w:rsid w:val="00297D7A"/>
    <w:rsid w:val="003453A2"/>
    <w:rsid w:val="00354EEC"/>
    <w:rsid w:val="00364622"/>
    <w:rsid w:val="00364737"/>
    <w:rsid w:val="003C05ED"/>
    <w:rsid w:val="003D044C"/>
    <w:rsid w:val="003F1F38"/>
    <w:rsid w:val="00444EA9"/>
    <w:rsid w:val="004B22CF"/>
    <w:rsid w:val="004B63DF"/>
    <w:rsid w:val="0051229A"/>
    <w:rsid w:val="0051261F"/>
    <w:rsid w:val="0052164E"/>
    <w:rsid w:val="00537C6F"/>
    <w:rsid w:val="00541823"/>
    <w:rsid w:val="00567BAF"/>
    <w:rsid w:val="006624F7"/>
    <w:rsid w:val="00664104"/>
    <w:rsid w:val="00737732"/>
    <w:rsid w:val="00751BD6"/>
    <w:rsid w:val="00771E1D"/>
    <w:rsid w:val="007B45D0"/>
    <w:rsid w:val="007C3765"/>
    <w:rsid w:val="007E01BB"/>
    <w:rsid w:val="007E6CF9"/>
    <w:rsid w:val="007F39EB"/>
    <w:rsid w:val="00812BE0"/>
    <w:rsid w:val="008159DF"/>
    <w:rsid w:val="008162F4"/>
    <w:rsid w:val="00843AE8"/>
    <w:rsid w:val="008716EC"/>
    <w:rsid w:val="00886FDA"/>
    <w:rsid w:val="00897B05"/>
    <w:rsid w:val="008C61F4"/>
    <w:rsid w:val="0090077B"/>
    <w:rsid w:val="00962D2B"/>
    <w:rsid w:val="00997D73"/>
    <w:rsid w:val="009B2C75"/>
    <w:rsid w:val="00A92F7D"/>
    <w:rsid w:val="00AA7A9B"/>
    <w:rsid w:val="00B05CA7"/>
    <w:rsid w:val="00B26818"/>
    <w:rsid w:val="00B4647C"/>
    <w:rsid w:val="00B90415"/>
    <w:rsid w:val="00BC3E4C"/>
    <w:rsid w:val="00BE1664"/>
    <w:rsid w:val="00BE58AE"/>
    <w:rsid w:val="00C51970"/>
    <w:rsid w:val="00C82359"/>
    <w:rsid w:val="00C954AB"/>
    <w:rsid w:val="00CA31BE"/>
    <w:rsid w:val="00D0146C"/>
    <w:rsid w:val="00D051FF"/>
    <w:rsid w:val="00D5518A"/>
    <w:rsid w:val="00E851C5"/>
    <w:rsid w:val="00E9692D"/>
    <w:rsid w:val="00EB1C37"/>
    <w:rsid w:val="00EC249A"/>
    <w:rsid w:val="00EC57B7"/>
    <w:rsid w:val="00EF30B5"/>
    <w:rsid w:val="00F05DBC"/>
    <w:rsid w:val="00F859A2"/>
    <w:rsid w:val="00F92EE5"/>
    <w:rsid w:val="00FC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B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8AE"/>
  </w:style>
  <w:style w:type="paragraph" w:styleId="Footer">
    <w:name w:val="footer"/>
    <w:basedOn w:val="Normal"/>
    <w:link w:val="FooterChar"/>
    <w:uiPriority w:val="99"/>
    <w:unhideWhenUsed/>
    <w:rsid w:val="00BE5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8AE"/>
  </w:style>
  <w:style w:type="character" w:styleId="CommentReference">
    <w:name w:val="annotation reference"/>
    <w:basedOn w:val="DefaultParagraphFont"/>
    <w:uiPriority w:val="99"/>
    <w:semiHidden/>
    <w:unhideWhenUsed/>
    <w:rsid w:val="00354EEC"/>
    <w:rPr>
      <w:sz w:val="16"/>
      <w:szCs w:val="16"/>
    </w:rPr>
  </w:style>
  <w:style w:type="paragraph" w:styleId="CommentText">
    <w:name w:val="annotation text"/>
    <w:basedOn w:val="Normal"/>
    <w:link w:val="CommentTextChar"/>
    <w:uiPriority w:val="99"/>
    <w:semiHidden/>
    <w:unhideWhenUsed/>
    <w:rsid w:val="00354EEC"/>
    <w:pPr>
      <w:spacing w:line="240" w:lineRule="auto"/>
    </w:pPr>
    <w:rPr>
      <w:sz w:val="20"/>
      <w:szCs w:val="20"/>
    </w:rPr>
  </w:style>
  <w:style w:type="character" w:customStyle="1" w:styleId="CommentTextChar">
    <w:name w:val="Comment Text Char"/>
    <w:basedOn w:val="DefaultParagraphFont"/>
    <w:link w:val="CommentText"/>
    <w:uiPriority w:val="99"/>
    <w:semiHidden/>
    <w:rsid w:val="00354EEC"/>
    <w:rPr>
      <w:sz w:val="20"/>
      <w:szCs w:val="20"/>
    </w:rPr>
  </w:style>
  <w:style w:type="paragraph" w:styleId="CommentSubject">
    <w:name w:val="annotation subject"/>
    <w:basedOn w:val="CommentText"/>
    <w:next w:val="CommentText"/>
    <w:link w:val="CommentSubjectChar"/>
    <w:uiPriority w:val="99"/>
    <w:semiHidden/>
    <w:unhideWhenUsed/>
    <w:rsid w:val="00354EEC"/>
    <w:rPr>
      <w:b/>
      <w:bCs/>
    </w:rPr>
  </w:style>
  <w:style w:type="character" w:customStyle="1" w:styleId="CommentSubjectChar">
    <w:name w:val="Comment Subject Char"/>
    <w:basedOn w:val="CommentTextChar"/>
    <w:link w:val="CommentSubject"/>
    <w:uiPriority w:val="99"/>
    <w:semiHidden/>
    <w:rsid w:val="00354EEC"/>
    <w:rPr>
      <w:b/>
      <w:bCs/>
      <w:sz w:val="20"/>
      <w:szCs w:val="20"/>
    </w:rPr>
  </w:style>
  <w:style w:type="paragraph" w:styleId="BalloonText">
    <w:name w:val="Balloon Text"/>
    <w:basedOn w:val="Normal"/>
    <w:link w:val="BalloonTextChar"/>
    <w:uiPriority w:val="99"/>
    <w:semiHidden/>
    <w:unhideWhenUsed/>
    <w:rsid w:val="00354E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EE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8AE"/>
  </w:style>
  <w:style w:type="paragraph" w:styleId="Footer">
    <w:name w:val="footer"/>
    <w:basedOn w:val="Normal"/>
    <w:link w:val="FooterChar"/>
    <w:uiPriority w:val="99"/>
    <w:unhideWhenUsed/>
    <w:rsid w:val="00BE5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8AE"/>
  </w:style>
  <w:style w:type="character" w:styleId="CommentReference">
    <w:name w:val="annotation reference"/>
    <w:basedOn w:val="DefaultParagraphFont"/>
    <w:uiPriority w:val="99"/>
    <w:semiHidden/>
    <w:unhideWhenUsed/>
    <w:rsid w:val="00354EEC"/>
    <w:rPr>
      <w:sz w:val="16"/>
      <w:szCs w:val="16"/>
    </w:rPr>
  </w:style>
  <w:style w:type="paragraph" w:styleId="CommentText">
    <w:name w:val="annotation text"/>
    <w:basedOn w:val="Normal"/>
    <w:link w:val="CommentTextChar"/>
    <w:uiPriority w:val="99"/>
    <w:semiHidden/>
    <w:unhideWhenUsed/>
    <w:rsid w:val="00354EEC"/>
    <w:pPr>
      <w:spacing w:line="240" w:lineRule="auto"/>
    </w:pPr>
    <w:rPr>
      <w:sz w:val="20"/>
      <w:szCs w:val="20"/>
    </w:rPr>
  </w:style>
  <w:style w:type="character" w:customStyle="1" w:styleId="CommentTextChar">
    <w:name w:val="Comment Text Char"/>
    <w:basedOn w:val="DefaultParagraphFont"/>
    <w:link w:val="CommentText"/>
    <w:uiPriority w:val="99"/>
    <w:semiHidden/>
    <w:rsid w:val="00354EEC"/>
    <w:rPr>
      <w:sz w:val="20"/>
      <w:szCs w:val="20"/>
    </w:rPr>
  </w:style>
  <w:style w:type="paragraph" w:styleId="CommentSubject">
    <w:name w:val="annotation subject"/>
    <w:basedOn w:val="CommentText"/>
    <w:next w:val="CommentText"/>
    <w:link w:val="CommentSubjectChar"/>
    <w:uiPriority w:val="99"/>
    <w:semiHidden/>
    <w:unhideWhenUsed/>
    <w:rsid w:val="00354EEC"/>
    <w:rPr>
      <w:b/>
      <w:bCs/>
    </w:rPr>
  </w:style>
  <w:style w:type="character" w:customStyle="1" w:styleId="CommentSubjectChar">
    <w:name w:val="Comment Subject Char"/>
    <w:basedOn w:val="CommentTextChar"/>
    <w:link w:val="CommentSubject"/>
    <w:uiPriority w:val="99"/>
    <w:semiHidden/>
    <w:rsid w:val="00354EEC"/>
    <w:rPr>
      <w:b/>
      <w:bCs/>
      <w:sz w:val="20"/>
      <w:szCs w:val="20"/>
    </w:rPr>
  </w:style>
  <w:style w:type="paragraph" w:styleId="BalloonText">
    <w:name w:val="Balloon Text"/>
    <w:basedOn w:val="Normal"/>
    <w:link w:val="BalloonTextChar"/>
    <w:uiPriority w:val="99"/>
    <w:semiHidden/>
    <w:unhideWhenUsed/>
    <w:rsid w:val="00354E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E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Phoebe Putney Memorial Hospital</Company>
  <LinksUpToDate>false</LinksUpToDate>
  <CharactersWithSpaces>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Oliver, Shanta M</cp:lastModifiedBy>
  <cp:revision>2</cp:revision>
  <dcterms:created xsi:type="dcterms:W3CDTF">2019-10-31T20:43:00Z</dcterms:created>
  <dcterms:modified xsi:type="dcterms:W3CDTF">2019-10-31T20:43:00Z</dcterms:modified>
</cp:coreProperties>
</file>